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7A6C" w:rsidRPr="00B44FAB" w:rsidRDefault="00FA6B40">
      <w:pPr>
        <w:rPr>
          <w:b/>
          <w:color w:val="0070C0"/>
          <w:sz w:val="23"/>
          <w:szCs w:val="23"/>
        </w:rPr>
      </w:pPr>
      <w:r w:rsidRPr="00B44FAB">
        <w:rPr>
          <w:b/>
          <w:color w:val="0070C0"/>
          <w:sz w:val="23"/>
          <w:szCs w:val="23"/>
        </w:rPr>
        <w:t>TEMPLATE COMMENT LETTER IN SUPPORT OF PARTIAL DISPOSITION</w:t>
      </w:r>
    </w:p>
    <w:p w14:paraId="00000002" w14:textId="77777777" w:rsidR="001E7A6C" w:rsidRPr="00B44FAB" w:rsidRDefault="001E7A6C">
      <w:pPr>
        <w:rPr>
          <w:color w:val="0070C0"/>
          <w:sz w:val="23"/>
          <w:szCs w:val="23"/>
        </w:rPr>
      </w:pPr>
    </w:p>
    <w:p w14:paraId="7FFEDF40" w14:textId="0F3FD9B5" w:rsidR="00B44FAB" w:rsidRDefault="00B44FAB">
      <w:pPr>
        <w:rPr>
          <w:color w:val="0070C0"/>
          <w:sz w:val="23"/>
          <w:szCs w:val="23"/>
        </w:rPr>
      </w:pPr>
      <w:r w:rsidRPr="00B44FAB">
        <w:rPr>
          <w:color w:val="0070C0"/>
          <w:sz w:val="23"/>
          <w:szCs w:val="23"/>
        </w:rPr>
        <w:t xml:space="preserve">Submit comment letter by email to </w:t>
      </w:r>
      <w:hyperlink r:id="rId5" w:history="1">
        <w:r w:rsidRPr="00B44FAB">
          <w:rPr>
            <w:rStyle w:val="Hyperlink"/>
            <w:color w:val="0070C0"/>
            <w:sz w:val="23"/>
            <w:szCs w:val="23"/>
          </w:rPr>
          <w:t>mplslocksdisposition@usace.army.mil</w:t>
        </w:r>
      </w:hyperlink>
      <w:r w:rsidRPr="00B44FAB">
        <w:rPr>
          <w:color w:val="0070C0"/>
          <w:sz w:val="23"/>
          <w:szCs w:val="23"/>
        </w:rPr>
        <w:t xml:space="preserve"> on behalf of your organization </w:t>
      </w:r>
      <w:r w:rsidRPr="00124F89">
        <w:rPr>
          <w:b/>
          <w:color w:val="0070C0"/>
          <w:sz w:val="23"/>
          <w:szCs w:val="23"/>
        </w:rPr>
        <w:t xml:space="preserve">before </w:t>
      </w:r>
      <w:r w:rsidR="004F3D26">
        <w:rPr>
          <w:b/>
          <w:color w:val="0070C0"/>
          <w:sz w:val="23"/>
          <w:szCs w:val="23"/>
        </w:rPr>
        <w:t>March 18, 2021</w:t>
      </w:r>
      <w:r w:rsidR="0056121E">
        <w:rPr>
          <w:b/>
          <w:color w:val="0070C0"/>
          <w:sz w:val="23"/>
          <w:szCs w:val="23"/>
        </w:rPr>
        <w:t xml:space="preserve"> </w:t>
      </w:r>
      <w:r w:rsidRPr="00B44FAB">
        <w:rPr>
          <w:color w:val="0070C0"/>
          <w:sz w:val="23"/>
          <w:szCs w:val="23"/>
        </w:rPr>
        <w:t>during the 60-day public comment period.</w:t>
      </w:r>
    </w:p>
    <w:p w14:paraId="00000004" w14:textId="77777777" w:rsidR="001E7A6C" w:rsidRPr="00B44FAB" w:rsidRDefault="001E7A6C">
      <w:pPr>
        <w:rPr>
          <w:color w:val="1D79AC"/>
          <w:sz w:val="23"/>
          <w:szCs w:val="23"/>
        </w:rPr>
      </w:pPr>
    </w:p>
    <w:p w14:paraId="00000006" w14:textId="3A5924B4" w:rsidR="001E7A6C" w:rsidRPr="00B44FAB" w:rsidRDefault="00FA6B40">
      <w:pPr>
        <w:rPr>
          <w:sz w:val="23"/>
          <w:szCs w:val="23"/>
        </w:rPr>
      </w:pPr>
      <w:bookmarkStart w:id="0" w:name="_heading=h.gjdgxs" w:colFirst="0" w:colLast="0"/>
      <w:bookmarkEnd w:id="0"/>
      <w:r w:rsidRPr="00B44FAB">
        <w:rPr>
          <w:color w:val="1D79AC"/>
          <w:sz w:val="23"/>
          <w:szCs w:val="23"/>
        </w:rPr>
        <w:t>-----------------</w:t>
      </w:r>
    </w:p>
    <w:p w14:paraId="00000007" w14:textId="77777777" w:rsidR="001E7A6C" w:rsidRPr="00B44FAB" w:rsidRDefault="001E7A6C">
      <w:pPr>
        <w:rPr>
          <w:i/>
          <w:sz w:val="23"/>
          <w:szCs w:val="23"/>
          <w:highlight w:val="yellow"/>
        </w:rPr>
      </w:pPr>
    </w:p>
    <w:p w14:paraId="00000008" w14:textId="77777777" w:rsidR="001E7A6C" w:rsidRPr="00B44FAB" w:rsidRDefault="00FA6B40">
      <w:pPr>
        <w:rPr>
          <w:i/>
          <w:sz w:val="23"/>
          <w:szCs w:val="23"/>
        </w:rPr>
      </w:pPr>
      <w:r w:rsidRPr="00B44FAB">
        <w:rPr>
          <w:i/>
          <w:sz w:val="23"/>
          <w:szCs w:val="23"/>
          <w:highlight w:val="yellow"/>
        </w:rPr>
        <w:t>Format on organization letterhead</w:t>
      </w:r>
    </w:p>
    <w:p w14:paraId="00000009" w14:textId="77777777" w:rsidR="001E7A6C" w:rsidRPr="00B44FAB" w:rsidRDefault="001E7A6C">
      <w:pPr>
        <w:rPr>
          <w:sz w:val="23"/>
          <w:szCs w:val="23"/>
        </w:rPr>
      </w:pPr>
    </w:p>
    <w:p w14:paraId="0000000A" w14:textId="4EB4C586" w:rsidR="001E7A6C" w:rsidRPr="00B44FAB" w:rsidRDefault="00B44FAB">
      <w:pPr>
        <w:rPr>
          <w:color w:val="000000"/>
          <w:sz w:val="23"/>
          <w:szCs w:val="23"/>
        </w:rPr>
      </w:pPr>
      <w:r w:rsidRPr="00B44FAB">
        <w:rPr>
          <w:color w:val="000000"/>
          <w:sz w:val="23"/>
          <w:szCs w:val="23"/>
        </w:rPr>
        <w:t>District Engineer, St. Paul District, Corps of Engineers</w:t>
      </w:r>
    </w:p>
    <w:p w14:paraId="0000000B" w14:textId="1B46CC01" w:rsidR="001E7A6C" w:rsidRPr="00B44FAB" w:rsidRDefault="00B44FAB">
      <w:pPr>
        <w:rPr>
          <w:color w:val="000000"/>
          <w:sz w:val="23"/>
          <w:szCs w:val="23"/>
        </w:rPr>
      </w:pPr>
      <w:r w:rsidRPr="00B44FAB">
        <w:rPr>
          <w:color w:val="000000"/>
          <w:sz w:val="23"/>
          <w:szCs w:val="23"/>
        </w:rPr>
        <w:t>ATTN: Regional Planning and Environmental Division North</w:t>
      </w:r>
    </w:p>
    <w:p w14:paraId="0000000C" w14:textId="2D40E552" w:rsidR="001E7A6C" w:rsidRPr="00B44FAB" w:rsidRDefault="00FA6B40">
      <w:pPr>
        <w:rPr>
          <w:color w:val="000000"/>
          <w:sz w:val="23"/>
          <w:szCs w:val="23"/>
        </w:rPr>
      </w:pPr>
      <w:r w:rsidRPr="00B44FAB">
        <w:rPr>
          <w:color w:val="000000"/>
          <w:sz w:val="23"/>
          <w:szCs w:val="23"/>
        </w:rPr>
        <w:t xml:space="preserve">180 </w:t>
      </w:r>
      <w:r w:rsidR="00B44FAB" w:rsidRPr="00B44FAB">
        <w:rPr>
          <w:color w:val="000000"/>
          <w:sz w:val="23"/>
          <w:szCs w:val="23"/>
        </w:rPr>
        <w:t>Fifth Street East</w:t>
      </w:r>
    </w:p>
    <w:p w14:paraId="0000000D" w14:textId="77777777" w:rsidR="001E7A6C" w:rsidRPr="00B44FAB" w:rsidRDefault="00FA6B40">
      <w:pPr>
        <w:rPr>
          <w:color w:val="000000"/>
          <w:sz w:val="23"/>
          <w:szCs w:val="23"/>
        </w:rPr>
      </w:pPr>
      <w:r w:rsidRPr="00B44FAB">
        <w:rPr>
          <w:color w:val="000000"/>
          <w:sz w:val="23"/>
          <w:szCs w:val="23"/>
        </w:rPr>
        <w:t>St. Paul, MN 55101</w:t>
      </w:r>
    </w:p>
    <w:p w14:paraId="78838CEB" w14:textId="234AE9A9" w:rsidR="00B44FAB" w:rsidRPr="00B44FAB" w:rsidRDefault="006E4275">
      <w:pPr>
        <w:rPr>
          <w:color w:val="000000" w:themeColor="text1"/>
          <w:sz w:val="23"/>
          <w:szCs w:val="23"/>
        </w:rPr>
      </w:pPr>
      <w:hyperlink r:id="rId6" w:history="1">
        <w:r w:rsidR="00B44FAB" w:rsidRPr="00B44FAB">
          <w:rPr>
            <w:rStyle w:val="Hyperlink"/>
            <w:color w:val="000000" w:themeColor="text1"/>
            <w:sz w:val="23"/>
            <w:szCs w:val="23"/>
          </w:rPr>
          <w:t>mplslocksdisposition@usace.army.mil</w:t>
        </w:r>
      </w:hyperlink>
    </w:p>
    <w:p w14:paraId="3BA71A1D" w14:textId="77777777" w:rsidR="006B1B08" w:rsidRDefault="006B1B08">
      <w:pPr>
        <w:rPr>
          <w:color w:val="000000" w:themeColor="text1"/>
          <w:sz w:val="23"/>
          <w:szCs w:val="23"/>
        </w:rPr>
      </w:pPr>
    </w:p>
    <w:p w14:paraId="00000011" w14:textId="0BF2AD5F" w:rsidR="001E7A6C" w:rsidRPr="00B44FAB" w:rsidRDefault="00FA6B40">
      <w:pPr>
        <w:rPr>
          <w:color w:val="000000" w:themeColor="text1"/>
          <w:sz w:val="23"/>
          <w:szCs w:val="23"/>
        </w:rPr>
      </w:pPr>
      <w:r w:rsidRPr="00B44FAB">
        <w:rPr>
          <w:color w:val="000000" w:themeColor="text1"/>
          <w:sz w:val="23"/>
          <w:szCs w:val="23"/>
        </w:rPr>
        <w:t xml:space="preserve">Dear </w:t>
      </w:r>
      <w:r w:rsidR="00B44FAB" w:rsidRPr="00B44FAB">
        <w:rPr>
          <w:color w:val="000000" w:themeColor="text1"/>
          <w:sz w:val="23"/>
          <w:szCs w:val="23"/>
        </w:rPr>
        <w:t xml:space="preserve">Jonathan </w:t>
      </w:r>
      <w:proofErr w:type="spellStart"/>
      <w:r w:rsidR="00B44FAB" w:rsidRPr="00B44FAB">
        <w:rPr>
          <w:color w:val="000000" w:themeColor="text1"/>
          <w:sz w:val="23"/>
          <w:szCs w:val="23"/>
        </w:rPr>
        <w:t>Sobiech</w:t>
      </w:r>
      <w:proofErr w:type="spellEnd"/>
      <w:r w:rsidR="00B44FAB" w:rsidRPr="00B44FAB">
        <w:rPr>
          <w:color w:val="000000" w:themeColor="text1"/>
          <w:sz w:val="23"/>
          <w:szCs w:val="23"/>
        </w:rPr>
        <w:t xml:space="preserve"> and Nan Bischoff:</w:t>
      </w:r>
    </w:p>
    <w:p w14:paraId="16B3397E" w14:textId="77777777" w:rsidR="006B1B08" w:rsidRDefault="006B1B08">
      <w:pPr>
        <w:pBdr>
          <w:top w:val="nil"/>
          <w:left w:val="nil"/>
          <w:bottom w:val="nil"/>
          <w:right w:val="nil"/>
          <w:between w:val="nil"/>
        </w:pBdr>
        <w:spacing w:line="276" w:lineRule="auto"/>
        <w:rPr>
          <w:i/>
          <w:color w:val="000000" w:themeColor="text1"/>
          <w:sz w:val="23"/>
          <w:szCs w:val="23"/>
          <w:highlight w:val="yellow"/>
        </w:rPr>
      </w:pPr>
    </w:p>
    <w:p w14:paraId="00000012" w14:textId="5CA2BDD5" w:rsidR="001E7A6C" w:rsidRDefault="00FA6B40">
      <w:pPr>
        <w:pBdr>
          <w:top w:val="nil"/>
          <w:left w:val="nil"/>
          <w:bottom w:val="nil"/>
          <w:right w:val="nil"/>
          <w:between w:val="nil"/>
        </w:pBdr>
        <w:spacing w:line="276" w:lineRule="auto"/>
        <w:rPr>
          <w:color w:val="000000"/>
          <w:sz w:val="23"/>
          <w:szCs w:val="23"/>
        </w:rPr>
      </w:pPr>
      <w:r w:rsidRPr="00B44FAB">
        <w:rPr>
          <w:i/>
          <w:color w:val="000000" w:themeColor="text1"/>
          <w:sz w:val="23"/>
          <w:szCs w:val="23"/>
          <w:highlight w:val="yellow"/>
        </w:rPr>
        <w:t>Insert organization name</w:t>
      </w:r>
      <w:r w:rsidRPr="00B44FAB">
        <w:rPr>
          <w:color w:val="000000" w:themeColor="text1"/>
          <w:sz w:val="23"/>
          <w:szCs w:val="23"/>
        </w:rPr>
        <w:t xml:space="preserve"> submits this statement in response to the request for public </w:t>
      </w:r>
      <w:r>
        <w:rPr>
          <w:color w:val="000000"/>
          <w:sz w:val="23"/>
          <w:szCs w:val="23"/>
        </w:rPr>
        <w:t>comment regarding the USACE Upper St. Anthony Falls Lock</w:t>
      </w:r>
      <w:r w:rsidR="006B1B08">
        <w:rPr>
          <w:color w:val="000000"/>
          <w:sz w:val="23"/>
          <w:szCs w:val="23"/>
        </w:rPr>
        <w:t xml:space="preserve"> and Dam</w:t>
      </w:r>
      <w:r>
        <w:rPr>
          <w:color w:val="000000"/>
          <w:sz w:val="23"/>
          <w:szCs w:val="23"/>
        </w:rPr>
        <w:t xml:space="preserve"> </w:t>
      </w:r>
      <w:r w:rsidR="00B44FAB">
        <w:rPr>
          <w:color w:val="000000"/>
          <w:sz w:val="23"/>
          <w:szCs w:val="23"/>
        </w:rPr>
        <w:t>D</w:t>
      </w:r>
      <w:r>
        <w:rPr>
          <w:color w:val="000000"/>
          <w:sz w:val="23"/>
          <w:szCs w:val="23"/>
        </w:rPr>
        <w:t xml:space="preserve">isposition </w:t>
      </w:r>
      <w:r w:rsidR="006B1B08">
        <w:rPr>
          <w:color w:val="000000"/>
          <w:sz w:val="23"/>
          <w:szCs w:val="23"/>
        </w:rPr>
        <w:t>S</w:t>
      </w:r>
      <w:r>
        <w:rPr>
          <w:color w:val="000000"/>
          <w:sz w:val="23"/>
          <w:szCs w:val="23"/>
        </w:rPr>
        <w:t>tudy</w:t>
      </w:r>
      <w:r w:rsidR="006B1B08">
        <w:rPr>
          <w:color w:val="000000"/>
          <w:sz w:val="23"/>
          <w:szCs w:val="23"/>
        </w:rPr>
        <w:t xml:space="preserve"> draft report</w:t>
      </w:r>
      <w:r>
        <w:rPr>
          <w:color w:val="000000"/>
          <w:sz w:val="23"/>
          <w:szCs w:val="23"/>
        </w:rPr>
        <w:t xml:space="preserve">, </w:t>
      </w:r>
      <w:r w:rsidR="00AE2A40">
        <w:rPr>
          <w:color w:val="000000"/>
          <w:sz w:val="23"/>
          <w:szCs w:val="23"/>
        </w:rPr>
        <w:t xml:space="preserve">first </w:t>
      </w:r>
      <w:r>
        <w:rPr>
          <w:color w:val="000000"/>
          <w:sz w:val="23"/>
          <w:szCs w:val="23"/>
        </w:rPr>
        <w:t xml:space="preserve">released December </w:t>
      </w:r>
      <w:r w:rsidR="00B44FAB">
        <w:rPr>
          <w:color w:val="000000"/>
          <w:sz w:val="23"/>
          <w:szCs w:val="23"/>
        </w:rPr>
        <w:t xml:space="preserve">16, </w:t>
      </w:r>
      <w:r>
        <w:rPr>
          <w:color w:val="000000"/>
          <w:sz w:val="23"/>
          <w:szCs w:val="23"/>
        </w:rPr>
        <w:t>2020</w:t>
      </w:r>
      <w:r w:rsidR="00AE2A40">
        <w:rPr>
          <w:color w:val="000000"/>
          <w:sz w:val="23"/>
          <w:szCs w:val="23"/>
        </w:rPr>
        <w:t>, and re</w:t>
      </w:r>
      <w:r w:rsidR="0056121E">
        <w:rPr>
          <w:color w:val="000000"/>
          <w:sz w:val="23"/>
          <w:szCs w:val="23"/>
        </w:rPr>
        <w:t>-</w:t>
      </w:r>
      <w:r w:rsidR="004F3D26">
        <w:rPr>
          <w:color w:val="000000"/>
          <w:sz w:val="23"/>
          <w:szCs w:val="23"/>
        </w:rPr>
        <w:t>issued January 20, 2021.</w:t>
      </w:r>
    </w:p>
    <w:p w14:paraId="00000013" w14:textId="77777777" w:rsidR="001E7A6C" w:rsidRDefault="001E7A6C">
      <w:pPr>
        <w:rPr>
          <w:i/>
          <w:sz w:val="23"/>
          <w:szCs w:val="23"/>
        </w:rPr>
      </w:pPr>
    </w:p>
    <w:p w14:paraId="00000014" w14:textId="77777777" w:rsidR="001E7A6C" w:rsidRDefault="00FA6B40">
      <w:pPr>
        <w:rPr>
          <w:i/>
          <w:sz w:val="23"/>
          <w:szCs w:val="23"/>
          <w:highlight w:val="yellow"/>
        </w:rPr>
      </w:pPr>
      <w:r>
        <w:rPr>
          <w:i/>
          <w:sz w:val="23"/>
          <w:szCs w:val="23"/>
          <w:highlight w:val="yellow"/>
        </w:rPr>
        <w:t xml:space="preserve">Insert a description of your organization and role. </w:t>
      </w:r>
    </w:p>
    <w:p w14:paraId="00000015" w14:textId="0D84D17F" w:rsidR="001E7A6C" w:rsidRDefault="001E7A6C">
      <w:pPr>
        <w:rPr>
          <w:i/>
          <w:sz w:val="23"/>
          <w:szCs w:val="23"/>
          <w:highlight w:val="yellow"/>
        </w:rPr>
      </w:pPr>
    </w:p>
    <w:p w14:paraId="66763CD6" w14:textId="77777777" w:rsidR="00E81373" w:rsidRDefault="00E81373" w:rsidP="00E81373">
      <w:pPr>
        <w:rPr>
          <w:i/>
          <w:sz w:val="23"/>
          <w:szCs w:val="23"/>
          <w:highlight w:val="yellow"/>
        </w:rPr>
      </w:pPr>
      <w:r>
        <w:rPr>
          <w:i/>
          <w:sz w:val="23"/>
          <w:szCs w:val="23"/>
          <w:highlight w:val="yellow"/>
        </w:rPr>
        <w:t>If applicable, describe any community plans issued by your organization that address the Central Riverfront.</w:t>
      </w:r>
    </w:p>
    <w:p w14:paraId="6C60ACD1" w14:textId="092AAEC5" w:rsidR="00441B5E" w:rsidRDefault="00441B5E" w:rsidP="00441B5E">
      <w:pPr>
        <w:ind w:left="720"/>
        <w:rPr>
          <w:color w:val="000000"/>
          <w:sz w:val="23"/>
          <w:szCs w:val="23"/>
        </w:rPr>
      </w:pPr>
      <w:r w:rsidRPr="00AE2A40">
        <w:rPr>
          <w:color w:val="000000"/>
          <w:sz w:val="23"/>
          <w:szCs w:val="23"/>
        </w:rPr>
        <w:t>[Organization Name]</w:t>
      </w:r>
      <w:r>
        <w:rPr>
          <w:color w:val="000000"/>
          <w:sz w:val="23"/>
          <w:szCs w:val="23"/>
        </w:rPr>
        <w:t xml:space="preserve"> has long supported a comprehensive approach to riverfront development and </w:t>
      </w:r>
      <w:r w:rsidR="004747F8">
        <w:rPr>
          <w:color w:val="000000"/>
          <w:sz w:val="23"/>
          <w:szCs w:val="23"/>
        </w:rPr>
        <w:t>thoughtful planning</w:t>
      </w:r>
      <w:r>
        <w:rPr>
          <w:color w:val="000000"/>
          <w:sz w:val="23"/>
          <w:szCs w:val="23"/>
        </w:rPr>
        <w:t xml:space="preserve"> of parks, </w:t>
      </w:r>
      <w:r w:rsidR="004747F8">
        <w:rPr>
          <w:color w:val="000000"/>
          <w:sz w:val="23"/>
          <w:szCs w:val="23"/>
        </w:rPr>
        <w:t>commercial districts</w:t>
      </w:r>
      <w:r>
        <w:rPr>
          <w:color w:val="000000"/>
          <w:sz w:val="23"/>
          <w:szCs w:val="23"/>
        </w:rPr>
        <w:t xml:space="preserve"> and </w:t>
      </w:r>
      <w:r w:rsidR="004747F8">
        <w:rPr>
          <w:color w:val="000000"/>
          <w:sz w:val="23"/>
          <w:szCs w:val="23"/>
        </w:rPr>
        <w:t>residential communities</w:t>
      </w:r>
      <w:r>
        <w:rPr>
          <w:color w:val="000000"/>
          <w:sz w:val="23"/>
          <w:szCs w:val="23"/>
        </w:rPr>
        <w:t xml:space="preserve"> near our city’s greatest natural asset – the Mississippi.</w:t>
      </w:r>
    </w:p>
    <w:p w14:paraId="4640F138" w14:textId="4472D992" w:rsidR="00441B5E" w:rsidRDefault="00441B5E" w:rsidP="00441B5E">
      <w:pPr>
        <w:ind w:left="720"/>
        <w:rPr>
          <w:color w:val="000000"/>
          <w:sz w:val="23"/>
          <w:szCs w:val="23"/>
        </w:rPr>
      </w:pPr>
    </w:p>
    <w:p w14:paraId="051182EB" w14:textId="164B1B47" w:rsidR="00441B5E" w:rsidRDefault="00441B5E" w:rsidP="00441B5E">
      <w:pPr>
        <w:ind w:left="720"/>
        <w:rPr>
          <w:color w:val="000000"/>
          <w:sz w:val="23"/>
          <w:szCs w:val="23"/>
        </w:rPr>
      </w:pPr>
      <w:r>
        <w:rPr>
          <w:color w:val="000000"/>
          <w:sz w:val="23"/>
          <w:szCs w:val="23"/>
        </w:rPr>
        <w:t>In [year], we issued [name of community plan] that outlined [approach and goals in the community plan].</w:t>
      </w:r>
    </w:p>
    <w:p w14:paraId="322990F9" w14:textId="77777777" w:rsidR="00E81373" w:rsidRDefault="00E81373">
      <w:pPr>
        <w:rPr>
          <w:i/>
          <w:sz w:val="23"/>
          <w:szCs w:val="23"/>
          <w:highlight w:val="yellow"/>
        </w:rPr>
      </w:pPr>
    </w:p>
    <w:p w14:paraId="3B659D26" w14:textId="6371B2BB" w:rsidR="00E81373" w:rsidRDefault="00E81373">
      <w:pPr>
        <w:rPr>
          <w:i/>
          <w:sz w:val="23"/>
          <w:szCs w:val="23"/>
          <w:highlight w:val="yellow"/>
        </w:rPr>
      </w:pPr>
      <w:r>
        <w:rPr>
          <w:i/>
          <w:sz w:val="23"/>
          <w:szCs w:val="23"/>
          <w:highlight w:val="yellow"/>
        </w:rPr>
        <w:t xml:space="preserve">Why are you/your organization interested in this site? </w:t>
      </w:r>
      <w:r w:rsidR="004F736D">
        <w:rPr>
          <w:i/>
          <w:sz w:val="23"/>
          <w:szCs w:val="23"/>
          <w:highlight w:val="yellow"/>
        </w:rPr>
        <w:t>Describe the</w:t>
      </w:r>
      <w:r>
        <w:rPr>
          <w:i/>
          <w:sz w:val="23"/>
          <w:szCs w:val="23"/>
          <w:highlight w:val="yellow"/>
        </w:rPr>
        <w:t xml:space="preserve"> significance</w:t>
      </w:r>
      <w:r w:rsidR="004F736D">
        <w:rPr>
          <w:i/>
          <w:sz w:val="23"/>
          <w:szCs w:val="23"/>
          <w:highlight w:val="yellow"/>
        </w:rPr>
        <w:t xml:space="preserve"> of the Upper Lock or the Falls</w:t>
      </w:r>
      <w:r w:rsidR="004747F8">
        <w:rPr>
          <w:i/>
          <w:sz w:val="23"/>
          <w:szCs w:val="23"/>
          <w:highlight w:val="yellow"/>
        </w:rPr>
        <w:t xml:space="preserve"> from your perspective</w:t>
      </w:r>
      <w:r>
        <w:rPr>
          <w:i/>
          <w:sz w:val="23"/>
          <w:szCs w:val="23"/>
          <w:highlight w:val="yellow"/>
        </w:rPr>
        <w:t>. For example:</w:t>
      </w:r>
    </w:p>
    <w:p w14:paraId="4DA4AAB0" w14:textId="067B1BA3" w:rsidR="00E81373" w:rsidRDefault="00E81373" w:rsidP="00E81373">
      <w:pPr>
        <w:ind w:left="720"/>
        <w:rPr>
          <w:i/>
          <w:sz w:val="23"/>
          <w:szCs w:val="23"/>
        </w:rPr>
      </w:pPr>
    </w:p>
    <w:p w14:paraId="5C8C19FF" w14:textId="115CB9CC" w:rsidR="00E81373" w:rsidRPr="00E81373" w:rsidRDefault="00E81373" w:rsidP="00E81373">
      <w:pPr>
        <w:ind w:left="720"/>
        <w:rPr>
          <w:color w:val="000000"/>
          <w:sz w:val="23"/>
          <w:szCs w:val="23"/>
        </w:rPr>
      </w:pPr>
      <w:r>
        <w:rPr>
          <w:color w:val="000000"/>
          <w:sz w:val="23"/>
          <w:szCs w:val="23"/>
        </w:rPr>
        <w:t>The Upper Lock at St. Anthony Falls is key to the revitalization of the Minneapolis central riverfront</w:t>
      </w:r>
      <w:r w:rsidR="004F736D">
        <w:rPr>
          <w:color w:val="000000"/>
          <w:sz w:val="23"/>
          <w:szCs w:val="23"/>
        </w:rPr>
        <w:t xml:space="preserve">. It will </w:t>
      </w:r>
      <w:r>
        <w:rPr>
          <w:color w:val="000000"/>
          <w:sz w:val="23"/>
          <w:szCs w:val="23"/>
        </w:rPr>
        <w:t xml:space="preserve">enhance the livability of neighborhoods both up and down river, including in our neighborhood of [X]. </w:t>
      </w:r>
    </w:p>
    <w:p w14:paraId="61078F40" w14:textId="7A0F63F0" w:rsidR="00E81373" w:rsidRDefault="00E81373">
      <w:pPr>
        <w:rPr>
          <w:i/>
          <w:sz w:val="23"/>
          <w:szCs w:val="23"/>
        </w:rPr>
      </w:pPr>
    </w:p>
    <w:p w14:paraId="3B79D849" w14:textId="12DB4A23" w:rsidR="00E81373" w:rsidRPr="00E81373" w:rsidRDefault="00E81373">
      <w:pPr>
        <w:rPr>
          <w:i/>
          <w:sz w:val="23"/>
          <w:szCs w:val="23"/>
        </w:rPr>
      </w:pPr>
      <w:r>
        <w:rPr>
          <w:i/>
          <w:sz w:val="23"/>
          <w:szCs w:val="23"/>
        </w:rPr>
        <w:tab/>
      </w:r>
      <w:r w:rsidR="004F736D">
        <w:rPr>
          <w:i/>
          <w:sz w:val="23"/>
          <w:szCs w:val="23"/>
        </w:rPr>
        <w:t>Or:</w:t>
      </w:r>
      <w:r w:rsidR="004F736D">
        <w:rPr>
          <w:i/>
          <w:sz w:val="23"/>
          <w:szCs w:val="23"/>
        </w:rPr>
        <w:br/>
      </w:r>
    </w:p>
    <w:p w14:paraId="44AD9245" w14:textId="439A98E1" w:rsidR="00E81373" w:rsidRDefault="00E81373" w:rsidP="004F736D">
      <w:pPr>
        <w:ind w:left="720"/>
        <w:rPr>
          <w:sz w:val="23"/>
          <w:szCs w:val="23"/>
        </w:rPr>
      </w:pPr>
      <w:r>
        <w:rPr>
          <w:sz w:val="23"/>
          <w:szCs w:val="23"/>
        </w:rPr>
        <w:t xml:space="preserve">The Upper Lock at St. Anthony Falls is the last remaining barrier between the Central Business District and the riverfront. </w:t>
      </w:r>
      <w:r w:rsidR="004F736D">
        <w:rPr>
          <w:sz w:val="23"/>
          <w:szCs w:val="23"/>
        </w:rPr>
        <w:t>The property does not allow for public access to the river, at a crucial location, and for years now has been a vacant eyesore.</w:t>
      </w:r>
    </w:p>
    <w:p w14:paraId="0033299E" w14:textId="77777777" w:rsidR="004F736D" w:rsidRDefault="004F736D" w:rsidP="004F736D">
      <w:pPr>
        <w:ind w:firstLine="720"/>
        <w:rPr>
          <w:i/>
          <w:sz w:val="23"/>
          <w:szCs w:val="23"/>
        </w:rPr>
      </w:pPr>
    </w:p>
    <w:p w14:paraId="2381F4A6" w14:textId="6AC41A55" w:rsidR="004F736D" w:rsidRPr="00E81373" w:rsidRDefault="004F736D" w:rsidP="004F736D">
      <w:pPr>
        <w:ind w:firstLine="720"/>
        <w:rPr>
          <w:i/>
          <w:sz w:val="23"/>
          <w:szCs w:val="23"/>
        </w:rPr>
      </w:pPr>
      <w:r>
        <w:rPr>
          <w:i/>
          <w:sz w:val="23"/>
          <w:szCs w:val="23"/>
        </w:rPr>
        <w:t>Or:</w:t>
      </w:r>
      <w:r>
        <w:rPr>
          <w:i/>
          <w:sz w:val="23"/>
          <w:szCs w:val="23"/>
        </w:rPr>
        <w:br/>
      </w:r>
    </w:p>
    <w:p w14:paraId="3EB399CF" w14:textId="65C92E34" w:rsidR="004F736D" w:rsidRDefault="004F736D" w:rsidP="00F54165">
      <w:pPr>
        <w:ind w:left="720"/>
        <w:rPr>
          <w:sz w:val="23"/>
          <w:szCs w:val="23"/>
        </w:rPr>
      </w:pPr>
      <w:r>
        <w:rPr>
          <w:sz w:val="23"/>
          <w:szCs w:val="23"/>
        </w:rPr>
        <w:lastRenderedPageBreak/>
        <w:t xml:space="preserve">The Upper Lock at St. Anthony Falls sits steps from the Stone Arch Bridge, one of our city and state’s most visited and recognizable attractions. As it sits vacant and unused, the Lock </w:t>
      </w:r>
      <w:r w:rsidR="00F54165">
        <w:rPr>
          <w:sz w:val="23"/>
          <w:szCs w:val="23"/>
        </w:rPr>
        <w:t xml:space="preserve">is a poor representation of our dynamic and vital city, and a </w:t>
      </w:r>
      <w:r>
        <w:rPr>
          <w:sz w:val="23"/>
          <w:szCs w:val="23"/>
        </w:rPr>
        <w:t>missed opportunity for the community to further learn about the river.</w:t>
      </w:r>
    </w:p>
    <w:p w14:paraId="779D4EF7" w14:textId="77777777" w:rsidR="004F736D" w:rsidRDefault="004F736D" w:rsidP="004F736D">
      <w:pPr>
        <w:ind w:left="720"/>
        <w:rPr>
          <w:sz w:val="23"/>
          <w:szCs w:val="23"/>
        </w:rPr>
      </w:pPr>
    </w:p>
    <w:p w14:paraId="0BFA5C64" w14:textId="57B007C5" w:rsidR="004F736D" w:rsidRDefault="004F736D" w:rsidP="00E81373">
      <w:pPr>
        <w:ind w:left="720"/>
        <w:rPr>
          <w:i/>
          <w:sz w:val="23"/>
          <w:szCs w:val="23"/>
        </w:rPr>
      </w:pPr>
      <w:r>
        <w:rPr>
          <w:i/>
          <w:sz w:val="23"/>
          <w:szCs w:val="23"/>
        </w:rPr>
        <w:t>Or:</w:t>
      </w:r>
    </w:p>
    <w:p w14:paraId="1726EB4F" w14:textId="4B1DE7E7" w:rsidR="004F736D" w:rsidRDefault="004F736D" w:rsidP="00E81373">
      <w:pPr>
        <w:ind w:left="720"/>
        <w:rPr>
          <w:sz w:val="23"/>
          <w:szCs w:val="23"/>
        </w:rPr>
      </w:pPr>
    </w:p>
    <w:p w14:paraId="70C10A5E" w14:textId="1B27B14C" w:rsidR="004F736D" w:rsidRDefault="004F736D" w:rsidP="00763641">
      <w:pPr>
        <w:ind w:left="720"/>
        <w:rPr>
          <w:sz w:val="23"/>
          <w:szCs w:val="23"/>
        </w:rPr>
      </w:pPr>
      <w:r>
        <w:rPr>
          <w:sz w:val="23"/>
          <w:szCs w:val="23"/>
        </w:rPr>
        <w:t>The Falls is an imminently sacred site to the Dakota people and other Indigenous communities. The area has been desecrated from the first days of European settlement and industrialization. Now closed to commercial navigation, the Lock presents an opportunity to acknowledge this painful history</w:t>
      </w:r>
      <w:r w:rsidR="00763641">
        <w:rPr>
          <w:sz w:val="23"/>
          <w:szCs w:val="23"/>
        </w:rPr>
        <w:t xml:space="preserve"> and create a place and program centered on Native voices.</w:t>
      </w:r>
    </w:p>
    <w:p w14:paraId="5FF9488B" w14:textId="77777777" w:rsidR="00E81373" w:rsidRDefault="00E81373">
      <w:pPr>
        <w:rPr>
          <w:sz w:val="23"/>
          <w:szCs w:val="23"/>
        </w:rPr>
      </w:pPr>
    </w:p>
    <w:p w14:paraId="3EFFACD7" w14:textId="77777777" w:rsidR="004747F8" w:rsidRDefault="004747F8" w:rsidP="004747F8">
      <w:pPr>
        <w:rPr>
          <w:i/>
          <w:sz w:val="23"/>
          <w:szCs w:val="23"/>
          <w:highlight w:val="yellow"/>
        </w:rPr>
      </w:pPr>
      <w:r>
        <w:rPr>
          <w:i/>
          <w:sz w:val="23"/>
          <w:szCs w:val="23"/>
          <w:highlight w:val="yellow"/>
        </w:rPr>
        <w:t>If applicable, describe any board actions or resolutions passed by your organization related to the Upper Lock. For example:</w:t>
      </w:r>
    </w:p>
    <w:p w14:paraId="71967B49" w14:textId="77777777" w:rsidR="004747F8" w:rsidRPr="004747F8" w:rsidRDefault="004747F8" w:rsidP="004747F8">
      <w:pPr>
        <w:ind w:left="720"/>
        <w:rPr>
          <w:color w:val="000000"/>
          <w:sz w:val="23"/>
          <w:szCs w:val="23"/>
        </w:rPr>
      </w:pPr>
      <w:r w:rsidRPr="00AE2A40">
        <w:rPr>
          <w:color w:val="000000"/>
          <w:sz w:val="23"/>
          <w:szCs w:val="23"/>
        </w:rPr>
        <w:t>[Organization Name]</w:t>
      </w:r>
      <w:r>
        <w:rPr>
          <w:color w:val="000000"/>
          <w:sz w:val="23"/>
          <w:szCs w:val="23"/>
        </w:rPr>
        <w:t xml:space="preserve"> has been pleased to contribute to a community vision for this site, and in [year] joined a coalition of non-profits, cultural advocates and associations in adopting the vision </w:t>
      </w:r>
      <w:r w:rsidRPr="004747F8">
        <w:rPr>
          <w:color w:val="000000"/>
          <w:sz w:val="23"/>
          <w:szCs w:val="23"/>
        </w:rPr>
        <w:t>statement: “</w:t>
      </w:r>
      <w:r w:rsidRPr="004747F8">
        <w:rPr>
          <w:sz w:val="23"/>
          <w:szCs w:val="23"/>
        </w:rPr>
        <w:t>We support the St. Anthony Falls Upper Lock as the centerpiece of an iconic civic and cultural destination, reflective of our shared history, and our stewardship of clean water, for the use and enjoyment of all.”</w:t>
      </w:r>
    </w:p>
    <w:p w14:paraId="00000023" w14:textId="77777777" w:rsidR="001E7A6C" w:rsidRDefault="001E7A6C">
      <w:pPr>
        <w:rPr>
          <w:i/>
          <w:sz w:val="23"/>
          <w:szCs w:val="23"/>
          <w:highlight w:val="yellow"/>
        </w:rPr>
      </w:pPr>
    </w:p>
    <w:p w14:paraId="16D4CC43" w14:textId="0398337B" w:rsidR="00F54165" w:rsidRDefault="00F54165" w:rsidP="00AE2A40">
      <w:pPr>
        <w:pBdr>
          <w:top w:val="nil"/>
          <w:left w:val="nil"/>
          <w:bottom w:val="nil"/>
          <w:right w:val="nil"/>
          <w:between w:val="nil"/>
        </w:pBdr>
        <w:spacing w:line="276" w:lineRule="auto"/>
        <w:rPr>
          <w:i/>
          <w:color w:val="000000"/>
          <w:sz w:val="23"/>
          <w:szCs w:val="23"/>
          <w:highlight w:val="yellow"/>
        </w:rPr>
      </w:pPr>
      <w:r>
        <w:rPr>
          <w:i/>
          <w:color w:val="000000"/>
          <w:sz w:val="23"/>
          <w:szCs w:val="23"/>
          <w:highlight w:val="yellow"/>
        </w:rPr>
        <w:t xml:space="preserve">Clearly state opposition to the Army Corps’ recommendation </w:t>
      </w:r>
      <w:r w:rsidR="00B15803">
        <w:rPr>
          <w:i/>
          <w:color w:val="000000"/>
          <w:sz w:val="23"/>
          <w:szCs w:val="23"/>
          <w:highlight w:val="yellow"/>
        </w:rPr>
        <w:t>of</w:t>
      </w:r>
      <w:r>
        <w:rPr>
          <w:i/>
          <w:color w:val="000000"/>
          <w:sz w:val="23"/>
          <w:szCs w:val="23"/>
          <w:highlight w:val="yellow"/>
        </w:rPr>
        <w:t xml:space="preserve"> “full disposition” of the Upper Lock. [The Army Corps has stated they would like to find a new owner for the Lock and provide a </w:t>
      </w:r>
      <w:r w:rsidR="00B15803">
        <w:rPr>
          <w:i/>
          <w:color w:val="000000"/>
          <w:sz w:val="23"/>
          <w:szCs w:val="23"/>
          <w:highlight w:val="yellow"/>
        </w:rPr>
        <w:t>monetary</w:t>
      </w:r>
      <w:r>
        <w:rPr>
          <w:i/>
          <w:color w:val="000000"/>
          <w:sz w:val="23"/>
          <w:szCs w:val="23"/>
          <w:highlight w:val="yellow"/>
        </w:rPr>
        <w:t xml:space="preserve"> incentive </w:t>
      </w:r>
      <w:r w:rsidR="00B15803">
        <w:rPr>
          <w:i/>
          <w:color w:val="000000"/>
          <w:sz w:val="23"/>
          <w:szCs w:val="23"/>
          <w:highlight w:val="yellow"/>
        </w:rPr>
        <w:t>to</w:t>
      </w:r>
      <w:r>
        <w:rPr>
          <w:i/>
          <w:color w:val="000000"/>
          <w:sz w:val="23"/>
          <w:szCs w:val="23"/>
          <w:highlight w:val="yellow"/>
        </w:rPr>
        <w:t xml:space="preserve"> that entity </w:t>
      </w:r>
      <w:r w:rsidR="00B15803">
        <w:rPr>
          <w:i/>
          <w:color w:val="000000"/>
          <w:sz w:val="23"/>
          <w:szCs w:val="23"/>
          <w:highlight w:val="yellow"/>
        </w:rPr>
        <w:t>to resume</w:t>
      </w:r>
      <w:r>
        <w:rPr>
          <w:i/>
          <w:color w:val="000000"/>
          <w:sz w:val="23"/>
          <w:szCs w:val="23"/>
          <w:highlight w:val="yellow"/>
        </w:rPr>
        <w:t xml:space="preserve"> </w:t>
      </w:r>
      <w:r w:rsidR="00B15803">
        <w:rPr>
          <w:i/>
          <w:color w:val="000000"/>
          <w:sz w:val="23"/>
          <w:szCs w:val="23"/>
          <w:highlight w:val="yellow"/>
        </w:rPr>
        <w:t xml:space="preserve">ownership and take on </w:t>
      </w:r>
      <w:r>
        <w:rPr>
          <w:i/>
          <w:color w:val="000000"/>
          <w:sz w:val="23"/>
          <w:szCs w:val="23"/>
          <w:highlight w:val="yellow"/>
        </w:rPr>
        <w:t>maintenance responsibility in perpetuity.]</w:t>
      </w:r>
    </w:p>
    <w:p w14:paraId="511FC838" w14:textId="2950885B" w:rsidR="00F54165" w:rsidRDefault="00F54165" w:rsidP="00F54165">
      <w:pPr>
        <w:pBdr>
          <w:top w:val="nil"/>
          <w:left w:val="nil"/>
          <w:bottom w:val="nil"/>
          <w:right w:val="nil"/>
          <w:between w:val="nil"/>
        </w:pBdr>
        <w:spacing w:line="276" w:lineRule="auto"/>
        <w:ind w:left="720"/>
        <w:rPr>
          <w:color w:val="000000"/>
          <w:sz w:val="23"/>
          <w:szCs w:val="23"/>
        </w:rPr>
      </w:pPr>
      <w:r w:rsidRPr="00AE2A40">
        <w:rPr>
          <w:color w:val="000000"/>
          <w:sz w:val="23"/>
          <w:szCs w:val="23"/>
        </w:rPr>
        <w:t xml:space="preserve">[Organization Name] </w:t>
      </w:r>
      <w:r>
        <w:rPr>
          <w:color w:val="000000"/>
          <w:sz w:val="23"/>
          <w:szCs w:val="23"/>
        </w:rPr>
        <w:t xml:space="preserve">is opposed to the Army Corps’ recommendation </w:t>
      </w:r>
      <w:r w:rsidR="00B15803">
        <w:rPr>
          <w:color w:val="000000"/>
          <w:sz w:val="23"/>
          <w:szCs w:val="23"/>
        </w:rPr>
        <w:t>of</w:t>
      </w:r>
      <w:r>
        <w:rPr>
          <w:color w:val="000000"/>
          <w:sz w:val="23"/>
          <w:szCs w:val="23"/>
        </w:rPr>
        <w:t xml:space="preserve"> full disposition of the Upper Lock with monetary incentive.</w:t>
      </w:r>
    </w:p>
    <w:p w14:paraId="68162220" w14:textId="34281259" w:rsidR="00F54165" w:rsidRDefault="00F54165" w:rsidP="00F54165">
      <w:pPr>
        <w:pBdr>
          <w:top w:val="nil"/>
          <w:left w:val="nil"/>
          <w:bottom w:val="nil"/>
          <w:right w:val="nil"/>
          <w:between w:val="nil"/>
        </w:pBdr>
        <w:spacing w:line="276" w:lineRule="auto"/>
        <w:ind w:left="720"/>
        <w:rPr>
          <w:color w:val="000000"/>
          <w:sz w:val="23"/>
          <w:szCs w:val="23"/>
        </w:rPr>
      </w:pPr>
    </w:p>
    <w:p w14:paraId="16BBBAE2" w14:textId="7DE31BF2" w:rsidR="00F54165" w:rsidRDefault="00F54165" w:rsidP="00F54165">
      <w:pPr>
        <w:pBdr>
          <w:top w:val="nil"/>
          <w:left w:val="nil"/>
          <w:bottom w:val="nil"/>
          <w:right w:val="nil"/>
          <w:between w:val="nil"/>
        </w:pBdr>
        <w:spacing w:line="276" w:lineRule="auto"/>
        <w:rPr>
          <w:i/>
          <w:color w:val="000000"/>
          <w:sz w:val="23"/>
          <w:szCs w:val="23"/>
          <w:highlight w:val="yellow"/>
        </w:rPr>
      </w:pPr>
      <w:r>
        <w:rPr>
          <w:i/>
          <w:color w:val="000000"/>
          <w:sz w:val="23"/>
          <w:szCs w:val="23"/>
          <w:highlight w:val="yellow"/>
        </w:rPr>
        <w:t xml:space="preserve">Describe why you are opposed to </w:t>
      </w:r>
      <w:r>
        <w:rPr>
          <w:i/>
          <w:color w:val="000000"/>
          <w:sz w:val="23"/>
          <w:szCs w:val="23"/>
          <w:highlight w:val="yellow"/>
        </w:rPr>
        <w:t>“</w:t>
      </w:r>
      <w:r>
        <w:rPr>
          <w:i/>
          <w:color w:val="000000"/>
          <w:sz w:val="23"/>
          <w:szCs w:val="23"/>
          <w:highlight w:val="yellow"/>
        </w:rPr>
        <w:t>full disposition.</w:t>
      </w:r>
      <w:r>
        <w:rPr>
          <w:i/>
          <w:color w:val="000000"/>
          <w:sz w:val="23"/>
          <w:szCs w:val="23"/>
          <w:highlight w:val="yellow"/>
        </w:rPr>
        <w:t>”</w:t>
      </w:r>
    </w:p>
    <w:p w14:paraId="2D7C23DE" w14:textId="7EBF6902" w:rsidR="00F54165" w:rsidRPr="006E4275" w:rsidRDefault="00B15803" w:rsidP="006E4275">
      <w:pPr>
        <w:pBdr>
          <w:top w:val="nil"/>
          <w:left w:val="nil"/>
          <w:bottom w:val="nil"/>
          <w:right w:val="nil"/>
          <w:between w:val="nil"/>
        </w:pBdr>
        <w:spacing w:line="276" w:lineRule="auto"/>
        <w:ind w:left="720"/>
        <w:rPr>
          <w:color w:val="000000"/>
          <w:sz w:val="23"/>
          <w:szCs w:val="23"/>
        </w:rPr>
      </w:pPr>
      <w:r>
        <w:rPr>
          <w:rStyle w:val="Strong"/>
          <w:b w:val="0"/>
          <w:bCs w:val="0"/>
          <w:color w:val="000000"/>
          <w:sz w:val="23"/>
          <w:szCs w:val="23"/>
        </w:rPr>
        <w:br/>
      </w:r>
      <w:r w:rsidR="006E4275">
        <w:rPr>
          <w:color w:val="000000"/>
          <w:sz w:val="23"/>
          <w:szCs w:val="23"/>
        </w:rPr>
        <w:t>We are aware of no non-federal entity willing and able to fully acquire the Lock and assume associated flood mitigation responsibilities.</w:t>
      </w:r>
      <w:r w:rsidR="006E4275">
        <w:rPr>
          <w:color w:val="000000"/>
          <w:sz w:val="23"/>
          <w:szCs w:val="23"/>
        </w:rPr>
        <w:t xml:space="preserve"> Furthermore, </w:t>
      </w:r>
      <w:r w:rsidR="00F54165" w:rsidRPr="00F54165">
        <w:rPr>
          <w:rStyle w:val="Strong"/>
          <w:b w:val="0"/>
          <w:bCs w:val="0"/>
          <w:color w:val="000000"/>
          <w:sz w:val="23"/>
          <w:szCs w:val="23"/>
        </w:rPr>
        <w:t>L</w:t>
      </w:r>
      <w:r w:rsidR="00F54165">
        <w:rPr>
          <w:rStyle w:val="Strong"/>
          <w:b w:val="0"/>
          <w:bCs w:val="0"/>
          <w:color w:val="000000"/>
          <w:sz w:val="23"/>
          <w:szCs w:val="23"/>
        </w:rPr>
        <w:t xml:space="preserve">ock operations and maintenance </w:t>
      </w:r>
      <w:r w:rsidR="00F54165" w:rsidRPr="00B15803">
        <w:rPr>
          <w:rStyle w:val="Strong"/>
          <w:bCs w:val="0"/>
          <w:color w:val="000000"/>
          <w:sz w:val="23"/>
          <w:szCs w:val="23"/>
        </w:rPr>
        <w:t>should not</w:t>
      </w:r>
      <w:r w:rsidR="00F54165">
        <w:rPr>
          <w:rStyle w:val="Strong"/>
          <w:b w:val="0"/>
          <w:bCs w:val="0"/>
          <w:color w:val="000000"/>
          <w:sz w:val="23"/>
          <w:szCs w:val="23"/>
        </w:rPr>
        <w:t xml:space="preserve"> be in the hands of a private entity.</w:t>
      </w:r>
      <w:r>
        <w:rPr>
          <w:rStyle w:val="Strong"/>
          <w:b w:val="0"/>
          <w:bCs w:val="0"/>
          <w:color w:val="000000"/>
          <w:sz w:val="23"/>
          <w:szCs w:val="23"/>
        </w:rPr>
        <w:t xml:space="preserve"> Should anything go wrong, we do not have confidence that a private, non-government entity would have the wherewithal to manage and pay for repair and recovery.</w:t>
      </w:r>
      <w:r w:rsidR="00F54165">
        <w:rPr>
          <w:rStyle w:val="Strong"/>
          <w:b w:val="0"/>
          <w:bCs w:val="0"/>
          <w:color w:val="000000"/>
          <w:sz w:val="23"/>
          <w:szCs w:val="23"/>
        </w:rPr>
        <w:br/>
      </w:r>
    </w:p>
    <w:p w14:paraId="0CB40722" w14:textId="0888FB81" w:rsidR="00F54165" w:rsidRPr="00F54165" w:rsidRDefault="00F54165" w:rsidP="00B15803">
      <w:pPr>
        <w:spacing w:line="276" w:lineRule="auto"/>
        <w:ind w:left="720"/>
        <w:rPr>
          <w:rStyle w:val="Strong"/>
          <w:b w:val="0"/>
          <w:bCs w:val="0"/>
          <w:i/>
          <w:sz w:val="23"/>
          <w:szCs w:val="23"/>
        </w:rPr>
      </w:pPr>
      <w:r>
        <w:rPr>
          <w:i/>
          <w:sz w:val="23"/>
          <w:szCs w:val="23"/>
        </w:rPr>
        <w:t>Or:</w:t>
      </w:r>
    </w:p>
    <w:p w14:paraId="57473122" w14:textId="6134C735" w:rsidR="00F54165" w:rsidRDefault="00F54165" w:rsidP="00B15803">
      <w:pPr>
        <w:pBdr>
          <w:top w:val="nil"/>
          <w:left w:val="nil"/>
          <w:bottom w:val="nil"/>
          <w:right w:val="nil"/>
          <w:between w:val="nil"/>
        </w:pBdr>
        <w:spacing w:line="276" w:lineRule="auto"/>
        <w:rPr>
          <w:rStyle w:val="Strong"/>
          <w:b w:val="0"/>
          <w:bCs w:val="0"/>
          <w:color w:val="000000"/>
          <w:sz w:val="23"/>
          <w:szCs w:val="23"/>
        </w:rPr>
      </w:pPr>
    </w:p>
    <w:p w14:paraId="1C1F9861" w14:textId="6F7EA1B6" w:rsidR="00F54165" w:rsidRPr="00B15803" w:rsidRDefault="00B15803" w:rsidP="00B15803">
      <w:pPr>
        <w:pBdr>
          <w:top w:val="nil"/>
          <w:left w:val="nil"/>
          <w:bottom w:val="nil"/>
          <w:right w:val="nil"/>
          <w:between w:val="nil"/>
        </w:pBdr>
        <w:spacing w:line="276" w:lineRule="auto"/>
        <w:ind w:left="720"/>
        <w:rPr>
          <w:rStyle w:val="Strong"/>
          <w:b w:val="0"/>
          <w:bCs w:val="0"/>
          <w:color w:val="000000"/>
          <w:sz w:val="23"/>
          <w:szCs w:val="23"/>
        </w:rPr>
      </w:pPr>
      <w:r>
        <w:rPr>
          <w:color w:val="000000"/>
          <w:sz w:val="23"/>
          <w:szCs w:val="23"/>
        </w:rPr>
        <w:t xml:space="preserve">With over one million Twin </w:t>
      </w:r>
      <w:proofErr w:type="spellStart"/>
      <w:r>
        <w:rPr>
          <w:color w:val="000000"/>
          <w:sz w:val="23"/>
          <w:szCs w:val="23"/>
        </w:rPr>
        <w:t>Citians</w:t>
      </w:r>
      <w:proofErr w:type="spellEnd"/>
      <w:r>
        <w:rPr>
          <w:color w:val="000000"/>
          <w:sz w:val="23"/>
          <w:szCs w:val="23"/>
        </w:rPr>
        <w:t xml:space="preserve"> relying on the </w:t>
      </w:r>
      <w:r>
        <w:rPr>
          <w:color w:val="000000"/>
          <w:sz w:val="23"/>
          <w:szCs w:val="23"/>
        </w:rPr>
        <w:t>Upper Pool</w:t>
      </w:r>
      <w:r>
        <w:rPr>
          <w:color w:val="000000"/>
          <w:sz w:val="23"/>
          <w:szCs w:val="23"/>
        </w:rPr>
        <w:t xml:space="preserve"> for water supply, including the City of Minneapolis, City of Saint Paul and the Minneapolis Airport Commission, we cannot leave vital oversight of this infrastructure to unproven parties.</w:t>
      </w:r>
      <w:r>
        <w:rPr>
          <w:color w:val="000000"/>
          <w:sz w:val="23"/>
          <w:szCs w:val="23"/>
        </w:rPr>
        <w:t xml:space="preserve"> </w:t>
      </w:r>
      <w:r w:rsidRPr="00B15803">
        <w:rPr>
          <w:rStyle w:val="Strong"/>
          <w:b w:val="0"/>
          <w:bCs w:val="0"/>
          <w:color w:val="000000"/>
          <w:sz w:val="23"/>
          <w:szCs w:val="23"/>
        </w:rPr>
        <w:t>It would be a regional and federal disaster to lose the St. Anthony Falls reservoir due to a failure of the dam or the cutoff wall that exists under the river – and the Lock is intrinsically tied to the dam.</w:t>
      </w:r>
      <w:r>
        <w:rPr>
          <w:rStyle w:val="Strong"/>
          <w:b w:val="0"/>
          <w:bCs w:val="0"/>
          <w:color w:val="000000"/>
          <w:sz w:val="23"/>
          <w:szCs w:val="23"/>
        </w:rPr>
        <w:br/>
      </w:r>
    </w:p>
    <w:p w14:paraId="6DD9008C" w14:textId="2509EDB2" w:rsidR="00F54165" w:rsidRDefault="00B15803" w:rsidP="00F54165">
      <w:pPr>
        <w:pBdr>
          <w:top w:val="nil"/>
          <w:left w:val="nil"/>
          <w:bottom w:val="nil"/>
          <w:right w:val="nil"/>
          <w:between w:val="nil"/>
        </w:pBdr>
        <w:spacing w:line="276" w:lineRule="auto"/>
        <w:rPr>
          <w:i/>
          <w:color w:val="000000"/>
          <w:sz w:val="23"/>
          <w:szCs w:val="23"/>
          <w:highlight w:val="yellow"/>
        </w:rPr>
      </w:pPr>
      <w:r>
        <w:rPr>
          <w:i/>
          <w:color w:val="000000"/>
          <w:sz w:val="23"/>
          <w:szCs w:val="23"/>
          <w:highlight w:val="yellow"/>
        </w:rPr>
        <w:t xml:space="preserve">Urge the Army Corps of Engineers to </w:t>
      </w:r>
      <w:r>
        <w:rPr>
          <w:i/>
          <w:color w:val="000000"/>
          <w:sz w:val="23"/>
          <w:szCs w:val="23"/>
          <w:highlight w:val="yellow"/>
        </w:rPr>
        <w:t xml:space="preserve">(1) </w:t>
      </w:r>
      <w:r>
        <w:rPr>
          <w:i/>
          <w:color w:val="000000"/>
          <w:sz w:val="23"/>
          <w:szCs w:val="23"/>
          <w:highlight w:val="yellow"/>
        </w:rPr>
        <w:t>maintain ownership and maintenance of the Loc</w:t>
      </w:r>
      <w:r>
        <w:rPr>
          <w:i/>
          <w:color w:val="000000"/>
          <w:sz w:val="23"/>
          <w:szCs w:val="23"/>
          <w:highlight w:val="yellow"/>
        </w:rPr>
        <w:t xml:space="preserve">k, and (2) </w:t>
      </w:r>
      <w:r>
        <w:rPr>
          <w:i/>
          <w:color w:val="000000"/>
          <w:sz w:val="23"/>
          <w:szCs w:val="23"/>
          <w:highlight w:val="yellow"/>
        </w:rPr>
        <w:t>quick</w:t>
      </w:r>
      <w:r>
        <w:rPr>
          <w:i/>
          <w:color w:val="000000"/>
          <w:sz w:val="23"/>
          <w:szCs w:val="23"/>
          <w:highlight w:val="yellow"/>
        </w:rPr>
        <w:t>ly</w:t>
      </w:r>
      <w:r>
        <w:rPr>
          <w:i/>
          <w:color w:val="000000"/>
          <w:sz w:val="23"/>
          <w:szCs w:val="23"/>
          <w:highlight w:val="yellow"/>
        </w:rPr>
        <w:t xml:space="preserve"> transfer “excess” land surrounding the Lock</w:t>
      </w:r>
      <w:r>
        <w:rPr>
          <w:i/>
          <w:color w:val="000000"/>
          <w:sz w:val="23"/>
          <w:szCs w:val="23"/>
          <w:highlight w:val="yellow"/>
        </w:rPr>
        <w:t xml:space="preserve"> to the City of Minneapolis </w:t>
      </w:r>
      <w:r>
        <w:rPr>
          <w:i/>
          <w:color w:val="000000"/>
          <w:sz w:val="23"/>
          <w:szCs w:val="23"/>
          <w:highlight w:val="yellow"/>
        </w:rPr>
        <w:t>for public use.</w:t>
      </w:r>
      <w:r>
        <w:rPr>
          <w:i/>
          <w:color w:val="000000"/>
          <w:sz w:val="23"/>
          <w:szCs w:val="23"/>
          <w:highlight w:val="yellow"/>
        </w:rPr>
        <w:br/>
      </w:r>
    </w:p>
    <w:p w14:paraId="730C1E38" w14:textId="77777777" w:rsidR="006E4275" w:rsidRDefault="006E4275" w:rsidP="006E4275">
      <w:pPr>
        <w:pBdr>
          <w:top w:val="nil"/>
          <w:left w:val="nil"/>
          <w:bottom w:val="nil"/>
          <w:right w:val="nil"/>
          <w:between w:val="nil"/>
        </w:pBdr>
        <w:spacing w:line="276" w:lineRule="auto"/>
        <w:ind w:left="720"/>
        <w:rPr>
          <w:color w:val="000000"/>
          <w:sz w:val="23"/>
          <w:szCs w:val="23"/>
        </w:rPr>
      </w:pPr>
      <w:r w:rsidRPr="00AE2A40">
        <w:rPr>
          <w:color w:val="000000"/>
          <w:sz w:val="23"/>
          <w:szCs w:val="23"/>
        </w:rPr>
        <w:lastRenderedPageBreak/>
        <w:t>[Organization Name]</w:t>
      </w:r>
      <w:r>
        <w:rPr>
          <w:color w:val="000000"/>
          <w:sz w:val="23"/>
          <w:szCs w:val="23"/>
        </w:rPr>
        <w:t xml:space="preserve"> urges the U.S. Army Corps of Engineers to abandon its stated </w:t>
      </w:r>
      <w:r>
        <w:rPr>
          <w:color w:val="000000"/>
          <w:sz w:val="23"/>
          <w:szCs w:val="23"/>
        </w:rPr>
        <w:t>recommendation</w:t>
      </w:r>
      <w:r>
        <w:rPr>
          <w:color w:val="000000"/>
          <w:sz w:val="23"/>
          <w:szCs w:val="23"/>
        </w:rPr>
        <w:t xml:space="preserve"> to fully dispose of the property.</w:t>
      </w:r>
    </w:p>
    <w:p w14:paraId="40DCDE45" w14:textId="77777777" w:rsidR="006E4275" w:rsidRDefault="006E4275" w:rsidP="006E4275">
      <w:pPr>
        <w:pBdr>
          <w:top w:val="nil"/>
          <w:left w:val="nil"/>
          <w:bottom w:val="nil"/>
          <w:right w:val="nil"/>
          <w:between w:val="nil"/>
        </w:pBdr>
        <w:spacing w:line="276" w:lineRule="auto"/>
        <w:ind w:left="720"/>
        <w:rPr>
          <w:color w:val="000000"/>
          <w:sz w:val="23"/>
          <w:szCs w:val="23"/>
        </w:rPr>
      </w:pPr>
    </w:p>
    <w:p w14:paraId="2D4CD0E0" w14:textId="114CE98B" w:rsidR="006E4275" w:rsidRDefault="00B15803" w:rsidP="006E4275">
      <w:pPr>
        <w:pBdr>
          <w:top w:val="nil"/>
          <w:left w:val="nil"/>
          <w:bottom w:val="nil"/>
          <w:right w:val="nil"/>
          <w:between w:val="nil"/>
        </w:pBdr>
        <w:spacing w:line="276" w:lineRule="auto"/>
        <w:ind w:left="720"/>
        <w:rPr>
          <w:color w:val="000000"/>
          <w:sz w:val="23"/>
          <w:szCs w:val="23"/>
        </w:rPr>
      </w:pPr>
      <w:r w:rsidRPr="006E4275">
        <w:rPr>
          <w:color w:val="000000"/>
          <w:sz w:val="23"/>
          <w:szCs w:val="23"/>
        </w:rPr>
        <w:t xml:space="preserve">The Corps should continue to own and maintain the Lock, </w:t>
      </w:r>
      <w:r w:rsidR="006E4275" w:rsidRPr="006E4275">
        <w:rPr>
          <w:color w:val="000000"/>
          <w:sz w:val="23"/>
          <w:szCs w:val="23"/>
        </w:rPr>
        <w:t>reliably supporting water supply and providing flood mitigation responsibilities.</w:t>
      </w:r>
    </w:p>
    <w:p w14:paraId="551AE581" w14:textId="77777777" w:rsidR="006E4275" w:rsidRDefault="006E4275" w:rsidP="006E4275">
      <w:pPr>
        <w:pBdr>
          <w:top w:val="nil"/>
          <w:left w:val="nil"/>
          <w:bottom w:val="nil"/>
          <w:right w:val="nil"/>
          <w:between w:val="nil"/>
        </w:pBdr>
        <w:spacing w:line="276" w:lineRule="auto"/>
        <w:ind w:left="720"/>
        <w:rPr>
          <w:color w:val="000000"/>
          <w:sz w:val="23"/>
          <w:szCs w:val="23"/>
        </w:rPr>
      </w:pPr>
    </w:p>
    <w:p w14:paraId="31386157" w14:textId="7BD99CDC" w:rsidR="00B15803" w:rsidRPr="006E4275" w:rsidRDefault="006E4275" w:rsidP="006E4275">
      <w:pPr>
        <w:pBdr>
          <w:top w:val="nil"/>
          <w:left w:val="nil"/>
          <w:bottom w:val="nil"/>
          <w:right w:val="nil"/>
          <w:between w:val="nil"/>
        </w:pBdr>
        <w:spacing w:line="276" w:lineRule="auto"/>
        <w:ind w:left="720"/>
        <w:rPr>
          <w:color w:val="000000"/>
          <w:sz w:val="23"/>
          <w:szCs w:val="23"/>
        </w:rPr>
      </w:pPr>
      <w:r>
        <w:rPr>
          <w:color w:val="000000"/>
          <w:sz w:val="23"/>
          <w:szCs w:val="23"/>
        </w:rPr>
        <w:t>Excess land that is not necessary for these functions, however, should be quickly transferred to the City of Minneapolis or its designee for public use. This simple action was already directed by Congress in the Water Resources Development Act of 2020 and requires no further study.</w:t>
      </w:r>
    </w:p>
    <w:p w14:paraId="1BDC171B" w14:textId="77777777" w:rsidR="00763641" w:rsidRDefault="00763641" w:rsidP="006E4275">
      <w:pPr>
        <w:rPr>
          <w:color w:val="000000"/>
          <w:sz w:val="23"/>
          <w:szCs w:val="23"/>
        </w:rPr>
      </w:pPr>
    </w:p>
    <w:p w14:paraId="3CD235DE" w14:textId="5D8C8470" w:rsidR="00AB57EB" w:rsidRDefault="00AB57EB" w:rsidP="00AB57EB">
      <w:pPr>
        <w:ind w:left="720"/>
        <w:rPr>
          <w:color w:val="000000"/>
          <w:sz w:val="23"/>
          <w:szCs w:val="23"/>
        </w:rPr>
      </w:pPr>
      <w:r>
        <w:rPr>
          <w:color w:val="000000"/>
          <w:sz w:val="23"/>
          <w:szCs w:val="23"/>
        </w:rPr>
        <w:t xml:space="preserve">The USACE must not stand in the way of </w:t>
      </w:r>
      <w:r w:rsidR="00E81373">
        <w:rPr>
          <w:color w:val="000000"/>
          <w:sz w:val="23"/>
          <w:szCs w:val="23"/>
        </w:rPr>
        <w:t xml:space="preserve">meaningful </w:t>
      </w:r>
      <w:r w:rsidR="006E4275">
        <w:rPr>
          <w:color w:val="000000"/>
          <w:sz w:val="23"/>
          <w:szCs w:val="23"/>
        </w:rPr>
        <w:t xml:space="preserve">public </w:t>
      </w:r>
      <w:r w:rsidR="00E81373">
        <w:rPr>
          <w:color w:val="000000"/>
          <w:sz w:val="23"/>
          <w:szCs w:val="23"/>
        </w:rPr>
        <w:t>use of this site in line with historic preservation, neighborhood and Congressional goals for the Falls.</w:t>
      </w:r>
    </w:p>
    <w:p w14:paraId="54728CEE" w14:textId="77777777" w:rsidR="00AB57EB" w:rsidRDefault="00AB57EB">
      <w:pPr>
        <w:rPr>
          <w:sz w:val="23"/>
          <w:szCs w:val="23"/>
        </w:rPr>
      </w:pPr>
      <w:bookmarkStart w:id="1" w:name="_GoBack"/>
      <w:bookmarkEnd w:id="1"/>
    </w:p>
    <w:p w14:paraId="00000032" w14:textId="42B5D328" w:rsidR="001E7A6C" w:rsidRDefault="00FA6B40">
      <w:pPr>
        <w:rPr>
          <w:sz w:val="23"/>
          <w:szCs w:val="23"/>
        </w:rPr>
      </w:pPr>
      <w:r>
        <w:rPr>
          <w:sz w:val="23"/>
          <w:szCs w:val="23"/>
        </w:rPr>
        <w:t>Thank you for the opportunity to comment on the result of the Study and express our interest in</w:t>
      </w:r>
    </w:p>
    <w:p w14:paraId="00000033" w14:textId="77777777" w:rsidR="001E7A6C" w:rsidRDefault="00FA6B40">
      <w:pPr>
        <w:rPr>
          <w:sz w:val="23"/>
          <w:szCs w:val="23"/>
        </w:rPr>
      </w:pPr>
      <w:r>
        <w:rPr>
          <w:sz w:val="23"/>
          <w:szCs w:val="23"/>
        </w:rPr>
        <w:t>the future of this site.</w:t>
      </w:r>
    </w:p>
    <w:p w14:paraId="00000034" w14:textId="77777777" w:rsidR="001E7A6C" w:rsidRDefault="001E7A6C">
      <w:pPr>
        <w:rPr>
          <w:sz w:val="23"/>
          <w:szCs w:val="23"/>
        </w:rPr>
      </w:pPr>
    </w:p>
    <w:p w14:paraId="00000035" w14:textId="77777777" w:rsidR="001E7A6C" w:rsidRDefault="00FA6B40">
      <w:pPr>
        <w:rPr>
          <w:sz w:val="23"/>
          <w:szCs w:val="23"/>
        </w:rPr>
      </w:pPr>
      <w:r>
        <w:rPr>
          <w:sz w:val="23"/>
          <w:szCs w:val="23"/>
        </w:rPr>
        <w:t xml:space="preserve">If you have any questions regarding our comments, please contact </w:t>
      </w:r>
      <w:r>
        <w:rPr>
          <w:i/>
          <w:sz w:val="23"/>
          <w:szCs w:val="23"/>
          <w:highlight w:val="yellow"/>
        </w:rPr>
        <w:t>Insert contact name</w:t>
      </w:r>
      <w:r>
        <w:rPr>
          <w:sz w:val="23"/>
          <w:szCs w:val="23"/>
        </w:rPr>
        <w:t xml:space="preserve"> at </w:t>
      </w:r>
      <w:r>
        <w:rPr>
          <w:i/>
          <w:sz w:val="23"/>
          <w:szCs w:val="23"/>
          <w:highlight w:val="yellow"/>
        </w:rPr>
        <w:t xml:space="preserve"> Insert contact phone</w:t>
      </w:r>
      <w:r>
        <w:rPr>
          <w:sz w:val="23"/>
          <w:szCs w:val="23"/>
        </w:rPr>
        <w:t xml:space="preserve"> or </w:t>
      </w:r>
      <w:r>
        <w:rPr>
          <w:i/>
          <w:sz w:val="23"/>
          <w:szCs w:val="23"/>
          <w:highlight w:val="yellow"/>
        </w:rPr>
        <w:t>Insert contact email.</w:t>
      </w:r>
    </w:p>
    <w:p w14:paraId="00000036" w14:textId="77777777" w:rsidR="001E7A6C" w:rsidRDefault="001E7A6C">
      <w:pPr>
        <w:rPr>
          <w:sz w:val="23"/>
          <w:szCs w:val="23"/>
        </w:rPr>
      </w:pPr>
    </w:p>
    <w:p w14:paraId="00000037" w14:textId="77777777" w:rsidR="001E7A6C" w:rsidRDefault="00FA6B40">
      <w:pPr>
        <w:rPr>
          <w:sz w:val="23"/>
          <w:szCs w:val="23"/>
        </w:rPr>
      </w:pPr>
      <w:r>
        <w:rPr>
          <w:sz w:val="23"/>
          <w:szCs w:val="23"/>
        </w:rPr>
        <w:t>Sincerely,</w:t>
      </w:r>
    </w:p>
    <w:p w14:paraId="00000038" w14:textId="77777777" w:rsidR="001E7A6C" w:rsidRDefault="00FA6B40">
      <w:pPr>
        <w:rPr>
          <w:i/>
          <w:sz w:val="23"/>
          <w:szCs w:val="23"/>
          <w:highlight w:val="yellow"/>
        </w:rPr>
      </w:pPr>
      <w:r>
        <w:rPr>
          <w:i/>
          <w:sz w:val="23"/>
          <w:szCs w:val="23"/>
          <w:highlight w:val="yellow"/>
        </w:rPr>
        <w:t>Insert signatory name and signature</w:t>
      </w:r>
    </w:p>
    <w:p w14:paraId="0000003B" w14:textId="77777777" w:rsidR="001E7A6C" w:rsidRPr="00B44FAB" w:rsidRDefault="001E7A6C">
      <w:pPr>
        <w:rPr>
          <w:i/>
          <w:sz w:val="23"/>
          <w:szCs w:val="23"/>
          <w:highlight w:val="yellow"/>
        </w:rPr>
      </w:pPr>
    </w:p>
    <w:p w14:paraId="0000003C" w14:textId="77777777" w:rsidR="001E7A6C" w:rsidRPr="00B44FAB" w:rsidRDefault="00FA6B40">
      <w:pPr>
        <w:rPr>
          <w:color w:val="1D79AC"/>
          <w:sz w:val="23"/>
          <w:szCs w:val="23"/>
        </w:rPr>
      </w:pPr>
      <w:r w:rsidRPr="00B44FAB">
        <w:rPr>
          <w:color w:val="1D79AC"/>
          <w:sz w:val="23"/>
          <w:szCs w:val="23"/>
        </w:rPr>
        <w:t>-----------------</w:t>
      </w:r>
    </w:p>
    <w:p w14:paraId="0000003D" w14:textId="77777777" w:rsidR="001E7A6C" w:rsidRPr="00B44FAB" w:rsidRDefault="001E7A6C">
      <w:pPr>
        <w:rPr>
          <w:i/>
          <w:sz w:val="23"/>
          <w:szCs w:val="23"/>
          <w:highlight w:val="yellow"/>
        </w:rPr>
      </w:pPr>
    </w:p>
    <w:p w14:paraId="0000003E" w14:textId="77777777" w:rsidR="001E7A6C" w:rsidRPr="00B44FAB" w:rsidRDefault="00FA6B40">
      <w:pPr>
        <w:rPr>
          <w:color w:val="1D79AC"/>
          <w:sz w:val="23"/>
          <w:szCs w:val="23"/>
        </w:rPr>
      </w:pPr>
      <w:r w:rsidRPr="00B44FAB">
        <w:rPr>
          <w:color w:val="1D79AC"/>
          <w:sz w:val="23"/>
          <w:szCs w:val="23"/>
        </w:rPr>
        <w:t>Please email a copy of your comment letter to</w:t>
      </w:r>
      <w:r w:rsidRPr="00B44FAB">
        <w:rPr>
          <w:i/>
          <w:color w:val="1D79AC"/>
          <w:sz w:val="23"/>
          <w:szCs w:val="23"/>
        </w:rPr>
        <w:t xml:space="preserve"> </w:t>
      </w:r>
      <w:hyperlink r:id="rId7">
        <w:r w:rsidRPr="00B44FAB">
          <w:rPr>
            <w:b/>
            <w:i/>
            <w:color w:val="1D79AC"/>
            <w:sz w:val="23"/>
            <w:szCs w:val="23"/>
            <w:u w:val="single"/>
          </w:rPr>
          <w:t>info@thefalls.org</w:t>
        </w:r>
      </w:hyperlink>
      <w:r w:rsidRPr="00B44FAB">
        <w:rPr>
          <w:color w:val="1D79AC"/>
          <w:sz w:val="23"/>
          <w:szCs w:val="23"/>
        </w:rPr>
        <w:t>.</w:t>
      </w:r>
    </w:p>
    <w:sectPr w:rsidR="001E7A6C" w:rsidRPr="00B44F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inion Pro">
    <w:panose1 w:val="02040503050201020203"/>
    <w:charset w:val="00"/>
    <w:family w:val="roman"/>
    <w:pitch w:val="variable"/>
    <w:sig w:usb0="E00002AF" w:usb1="5000E07B" w:usb2="0000000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6C"/>
    <w:rsid w:val="00124F89"/>
    <w:rsid w:val="001E7A6C"/>
    <w:rsid w:val="00314A2D"/>
    <w:rsid w:val="00441B5E"/>
    <w:rsid w:val="004747F8"/>
    <w:rsid w:val="004F3D26"/>
    <w:rsid w:val="004F736D"/>
    <w:rsid w:val="0056121E"/>
    <w:rsid w:val="006B1B08"/>
    <w:rsid w:val="006E4275"/>
    <w:rsid w:val="00763641"/>
    <w:rsid w:val="00AB3BB3"/>
    <w:rsid w:val="00AB57EB"/>
    <w:rsid w:val="00AE2A40"/>
    <w:rsid w:val="00AE4C26"/>
    <w:rsid w:val="00B15803"/>
    <w:rsid w:val="00B44FAB"/>
    <w:rsid w:val="00E81373"/>
    <w:rsid w:val="00F54165"/>
    <w:rsid w:val="00FA6B40"/>
    <w:rsid w:val="00FB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EA14"/>
  <w15:docId w15:val="{CA073B94-D094-5942-A604-3416A237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8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F4185E"/>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251EB4"/>
    <w:rPr>
      <w:color w:val="0563C1" w:themeColor="hyperlink"/>
      <w:u w:val="single"/>
    </w:rPr>
  </w:style>
  <w:style w:type="character" w:styleId="FollowedHyperlink">
    <w:name w:val="FollowedHyperlink"/>
    <w:basedOn w:val="DefaultParagraphFont"/>
    <w:uiPriority w:val="99"/>
    <w:semiHidden/>
    <w:unhideWhenUsed/>
    <w:rsid w:val="00332E1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4FAB"/>
    <w:rPr>
      <w:color w:val="605E5C"/>
      <w:shd w:val="clear" w:color="auto" w:fill="E1DFDD"/>
    </w:rPr>
  </w:style>
  <w:style w:type="paragraph" w:styleId="NormalWeb">
    <w:name w:val="Normal (Web)"/>
    <w:basedOn w:val="Normal"/>
    <w:uiPriority w:val="99"/>
    <w:semiHidden/>
    <w:unhideWhenUsed/>
    <w:rsid w:val="00F54165"/>
    <w:pPr>
      <w:spacing w:before="100" w:beforeAutospacing="1" w:after="100" w:afterAutospacing="1"/>
    </w:pPr>
  </w:style>
  <w:style w:type="character" w:styleId="Strong">
    <w:name w:val="Strong"/>
    <w:basedOn w:val="DefaultParagraphFont"/>
    <w:uiPriority w:val="22"/>
    <w:qFormat/>
    <w:rsid w:val="00F54165"/>
    <w:rPr>
      <w:b/>
      <w:bCs/>
    </w:rPr>
  </w:style>
  <w:style w:type="paragraph" w:customStyle="1" w:styleId="p1">
    <w:name w:val="p1"/>
    <w:basedOn w:val="Normal"/>
    <w:rsid w:val="00B15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3378">
      <w:bodyDiv w:val="1"/>
      <w:marLeft w:val="0"/>
      <w:marRight w:val="0"/>
      <w:marTop w:val="0"/>
      <w:marBottom w:val="0"/>
      <w:divBdr>
        <w:top w:val="none" w:sz="0" w:space="0" w:color="auto"/>
        <w:left w:val="none" w:sz="0" w:space="0" w:color="auto"/>
        <w:bottom w:val="none" w:sz="0" w:space="0" w:color="auto"/>
        <w:right w:val="none" w:sz="0" w:space="0" w:color="auto"/>
      </w:divBdr>
    </w:div>
    <w:div w:id="732851155">
      <w:bodyDiv w:val="1"/>
      <w:marLeft w:val="0"/>
      <w:marRight w:val="0"/>
      <w:marTop w:val="0"/>
      <w:marBottom w:val="0"/>
      <w:divBdr>
        <w:top w:val="none" w:sz="0" w:space="0" w:color="auto"/>
        <w:left w:val="none" w:sz="0" w:space="0" w:color="auto"/>
        <w:bottom w:val="none" w:sz="0" w:space="0" w:color="auto"/>
        <w:right w:val="none" w:sz="0" w:space="0" w:color="auto"/>
      </w:divBdr>
    </w:div>
    <w:div w:id="1123957937">
      <w:bodyDiv w:val="1"/>
      <w:marLeft w:val="0"/>
      <w:marRight w:val="0"/>
      <w:marTop w:val="0"/>
      <w:marBottom w:val="0"/>
      <w:divBdr>
        <w:top w:val="none" w:sz="0" w:space="0" w:color="auto"/>
        <w:left w:val="none" w:sz="0" w:space="0" w:color="auto"/>
        <w:bottom w:val="none" w:sz="0" w:space="0" w:color="auto"/>
        <w:right w:val="none" w:sz="0" w:space="0" w:color="auto"/>
      </w:divBdr>
    </w:div>
    <w:div w:id="1516574361">
      <w:bodyDiv w:val="1"/>
      <w:marLeft w:val="0"/>
      <w:marRight w:val="0"/>
      <w:marTop w:val="0"/>
      <w:marBottom w:val="0"/>
      <w:divBdr>
        <w:top w:val="none" w:sz="0" w:space="0" w:color="auto"/>
        <w:left w:val="none" w:sz="0" w:space="0" w:color="auto"/>
        <w:bottom w:val="none" w:sz="0" w:space="0" w:color="auto"/>
        <w:right w:val="none" w:sz="0" w:space="0" w:color="auto"/>
      </w:divBdr>
    </w:div>
    <w:div w:id="208267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fal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plslocksdisposition@usace.army.mil" TargetMode="External"/><Relationship Id="rId5" Type="http://schemas.openxmlformats.org/officeDocument/2006/relationships/hyperlink" Target="mailto:mplslocksdisposition@usace.army.m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rTj5zmI1/dFQAM7A7epkKJeeg==">AMUW2mWZrWC/btvl5PMidafvaK/5DPnLnuW3jzQqOsaad4qiY6gWbZPIYEkwbnvQIstX39aUy0yM1cd/W7hg4byvXguEIcSg0VzgyY62VRf6iwQrCfuagZdMvLr3jRi7bbgaqpcXwwmE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Wigen</dc:creator>
  <cp:lastModifiedBy>Amanda Wigen</cp:lastModifiedBy>
  <cp:revision>3</cp:revision>
  <dcterms:created xsi:type="dcterms:W3CDTF">2021-02-15T22:53:00Z</dcterms:created>
  <dcterms:modified xsi:type="dcterms:W3CDTF">2021-02-15T23:21:00Z</dcterms:modified>
</cp:coreProperties>
</file>